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F1B" w:rsidRPr="00E24711" w:rsidRDefault="00606819" w:rsidP="00243F91">
      <w:pPr>
        <w:jc w:val="center"/>
        <w:rPr>
          <w:rFonts w:ascii="Arial" w:hAnsi="Arial" w:cs="Arial"/>
          <w:b/>
        </w:rPr>
      </w:pPr>
      <w:r w:rsidRPr="00E24711">
        <w:rPr>
          <w:rFonts w:ascii="Arial" w:hAnsi="Arial" w:cs="Arial"/>
          <w:b/>
        </w:rPr>
        <w:t xml:space="preserve">HOW TO ACCESS </w:t>
      </w:r>
      <w:r w:rsidR="003A2F1B" w:rsidRPr="00E24711">
        <w:rPr>
          <w:rFonts w:ascii="Arial" w:hAnsi="Arial" w:cs="Arial"/>
          <w:b/>
        </w:rPr>
        <w:t>OCCUPATIONAL THERAPY</w:t>
      </w:r>
      <w:r w:rsidR="00243F91">
        <w:rPr>
          <w:rFonts w:ascii="Arial" w:hAnsi="Arial" w:cs="Arial"/>
          <w:b/>
        </w:rPr>
        <w:t xml:space="preserve"> (OT), PHYSIOTHERAPY (PT)</w:t>
      </w:r>
      <w:r w:rsidR="003A2F1B" w:rsidRPr="00E24711">
        <w:rPr>
          <w:rFonts w:ascii="Arial" w:hAnsi="Arial" w:cs="Arial"/>
          <w:b/>
        </w:rPr>
        <w:t xml:space="preserve"> </w:t>
      </w:r>
      <w:r w:rsidRPr="00E24711">
        <w:rPr>
          <w:rFonts w:ascii="Arial" w:hAnsi="Arial" w:cs="Arial"/>
          <w:b/>
        </w:rPr>
        <w:t>and S</w:t>
      </w:r>
      <w:r w:rsidR="00243F91">
        <w:rPr>
          <w:rFonts w:ascii="Arial" w:hAnsi="Arial" w:cs="Arial"/>
          <w:b/>
        </w:rPr>
        <w:t>PEECH-LANGUAGE PATHOLOGY (SLP) D</w:t>
      </w:r>
      <w:r w:rsidR="00AD3256" w:rsidRPr="00E24711">
        <w:rPr>
          <w:rFonts w:ascii="Arial" w:hAnsi="Arial" w:cs="Arial"/>
          <w:b/>
        </w:rPr>
        <w:t>OCUMENTATION</w:t>
      </w:r>
      <w:r w:rsidR="00243F91">
        <w:rPr>
          <w:rFonts w:ascii="Arial" w:hAnsi="Arial" w:cs="Arial"/>
          <w:b/>
        </w:rPr>
        <w:t xml:space="preserve"> </w:t>
      </w:r>
      <w:r w:rsidR="003A2F1B" w:rsidRPr="00E24711">
        <w:rPr>
          <w:rFonts w:ascii="Arial" w:hAnsi="Arial" w:cs="Arial"/>
          <w:b/>
        </w:rPr>
        <w:t>IN THE ELECTRONIC MEDICAL RECORD (EMR)</w:t>
      </w:r>
    </w:p>
    <w:p w:rsidR="00610389" w:rsidRDefault="00243F91" w:rsidP="0014062E">
      <w:pPr>
        <w:rPr>
          <w:rFonts w:ascii="Arial" w:hAnsi="Arial" w:cs="Arial"/>
        </w:rPr>
      </w:pPr>
      <w:r>
        <w:rPr>
          <w:rFonts w:ascii="Arial" w:hAnsi="Arial" w:cs="Arial"/>
        </w:rPr>
        <w:t>All O</w:t>
      </w:r>
      <w:r w:rsidR="00606819" w:rsidRPr="00E24711">
        <w:rPr>
          <w:rFonts w:ascii="Arial" w:hAnsi="Arial" w:cs="Arial"/>
        </w:rPr>
        <w:t xml:space="preserve">T, </w:t>
      </w:r>
      <w:r>
        <w:rPr>
          <w:rFonts w:ascii="Arial" w:hAnsi="Arial" w:cs="Arial"/>
        </w:rPr>
        <w:t>P</w:t>
      </w:r>
      <w:r w:rsidR="003A2F1B" w:rsidRPr="00E24711">
        <w:rPr>
          <w:rFonts w:ascii="Arial" w:hAnsi="Arial" w:cs="Arial"/>
        </w:rPr>
        <w:t xml:space="preserve">T </w:t>
      </w:r>
      <w:r w:rsidR="00606819" w:rsidRPr="00E24711">
        <w:rPr>
          <w:rFonts w:ascii="Arial" w:hAnsi="Arial" w:cs="Arial"/>
        </w:rPr>
        <w:t xml:space="preserve">and SLP </w:t>
      </w:r>
      <w:r w:rsidR="00610389">
        <w:rPr>
          <w:rFonts w:ascii="Arial" w:hAnsi="Arial" w:cs="Arial"/>
        </w:rPr>
        <w:t xml:space="preserve">assessment and treatment </w:t>
      </w:r>
      <w:r w:rsidR="0014062E" w:rsidRPr="00E24711">
        <w:rPr>
          <w:rFonts w:ascii="Arial" w:hAnsi="Arial" w:cs="Arial"/>
        </w:rPr>
        <w:t xml:space="preserve">documentation </w:t>
      </w:r>
      <w:r w:rsidR="00610389">
        <w:rPr>
          <w:rFonts w:ascii="Arial" w:hAnsi="Arial" w:cs="Arial"/>
        </w:rPr>
        <w:t>is</w:t>
      </w:r>
      <w:r w:rsidR="0014062E" w:rsidRPr="00E24711">
        <w:rPr>
          <w:rFonts w:ascii="Arial" w:hAnsi="Arial" w:cs="Arial"/>
        </w:rPr>
        <w:t xml:space="preserve"> </w:t>
      </w:r>
      <w:r w:rsidR="003A2F1B" w:rsidRPr="00E24711">
        <w:rPr>
          <w:rFonts w:ascii="Arial" w:hAnsi="Arial" w:cs="Arial"/>
        </w:rPr>
        <w:t>located in the EMR.</w:t>
      </w:r>
      <w:r w:rsidR="00610389">
        <w:rPr>
          <w:rFonts w:ascii="Arial" w:hAnsi="Arial" w:cs="Arial"/>
        </w:rPr>
        <w:t xml:space="preserve"> In order </w:t>
      </w:r>
      <w:r w:rsidR="0014062E" w:rsidRPr="00E24711">
        <w:rPr>
          <w:rFonts w:ascii="Arial" w:hAnsi="Arial" w:cs="Arial"/>
        </w:rPr>
        <w:t xml:space="preserve">to keep all team members aware of patient’s care plans it is important that you know how to access this information. </w:t>
      </w:r>
      <w:r w:rsidR="00E24711">
        <w:rPr>
          <w:rFonts w:ascii="Arial" w:hAnsi="Arial" w:cs="Arial"/>
        </w:rPr>
        <w:t>There are two ways you can access this information quickl</w:t>
      </w:r>
      <w:r w:rsidR="00610389">
        <w:rPr>
          <w:rFonts w:ascii="Arial" w:hAnsi="Arial" w:cs="Arial"/>
        </w:rPr>
        <w:t>y.</w:t>
      </w:r>
    </w:p>
    <w:p w:rsidR="00243F91" w:rsidRDefault="00243F91" w:rsidP="00243F91">
      <w:pPr>
        <w:spacing w:after="0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t>OPTION 1</w:t>
      </w:r>
    </w:p>
    <w:p w:rsidR="00243F91" w:rsidRPr="00E24711" w:rsidRDefault="00243F91" w:rsidP="00243F91">
      <w:pPr>
        <w:spacing w:after="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243F91" w:rsidRPr="00610389" w:rsidRDefault="00243F91" w:rsidP="00243F91">
      <w:pPr>
        <w:pStyle w:val="ListParagraph"/>
        <w:numPr>
          <w:ilvl w:val="0"/>
          <w:numId w:val="3"/>
        </w:numPr>
        <w:spacing w:after="0"/>
        <w:ind w:left="360"/>
        <w:rPr>
          <w:rFonts w:ascii="Arial" w:hAnsi="Arial" w:cs="Arial"/>
          <w:b/>
        </w:rPr>
      </w:pPr>
      <w:r w:rsidRPr="00610389">
        <w:rPr>
          <w:rFonts w:ascii="Arial" w:hAnsi="Arial" w:cs="Arial"/>
          <w:b/>
        </w:rPr>
        <w:t>Open the EMR and choose your patient</w:t>
      </w:r>
      <w:r w:rsidR="00CA0A68">
        <w:rPr>
          <w:rFonts w:ascii="Arial" w:hAnsi="Arial" w:cs="Arial"/>
          <w:b/>
        </w:rPr>
        <w:t>.</w:t>
      </w:r>
    </w:p>
    <w:p w:rsidR="00243F91" w:rsidRDefault="0035739C" w:rsidP="00243F91">
      <w:r>
        <w:rPr>
          <w:noProof/>
        </w:rPr>
        <w:pict>
          <v:oval id="_x0000_s1041" style="position:absolute;margin-left:135.4pt;margin-top:160.95pt;width:255.45pt;height:19.75pt;z-index:251672576" strokecolor="red" strokeweight="1pt">
            <v:fill opacity="0"/>
          </v:oval>
        </w:pict>
      </w:r>
      <w:r w:rsidR="004D28CE" w:rsidRPr="004D28CE">
        <w:rPr>
          <w:noProof/>
        </w:rPr>
        <w:drawing>
          <wp:inline distT="0" distB="0" distL="0" distR="0">
            <wp:extent cx="7700510" cy="4313208"/>
            <wp:effectExtent l="19050" t="0" r="0" b="0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936" cy="431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F91" w:rsidRDefault="00243F91" w:rsidP="00243F91"/>
    <w:p w:rsidR="00243F91" w:rsidRDefault="00243F91" w:rsidP="00243F91"/>
    <w:p w:rsidR="00243F91" w:rsidRDefault="00243F91" w:rsidP="00243F91"/>
    <w:p w:rsidR="00243F91" w:rsidRPr="00BC5C32" w:rsidRDefault="00243F91" w:rsidP="00836597">
      <w:pPr>
        <w:pStyle w:val="ListParagraph"/>
        <w:numPr>
          <w:ilvl w:val="0"/>
          <w:numId w:val="3"/>
        </w:numPr>
        <w:ind w:left="360"/>
        <w:rPr>
          <w:rFonts w:ascii="Arial" w:hAnsi="Arial" w:cs="Arial"/>
          <w:b/>
        </w:rPr>
      </w:pPr>
      <w:r w:rsidRPr="00BC5C32">
        <w:rPr>
          <w:rFonts w:ascii="Arial" w:hAnsi="Arial" w:cs="Arial"/>
          <w:b/>
        </w:rPr>
        <w:t>Choose the current admission to access the notes</w:t>
      </w:r>
      <w:r w:rsidR="00610389">
        <w:rPr>
          <w:rFonts w:ascii="Arial" w:hAnsi="Arial" w:cs="Arial"/>
          <w:b/>
        </w:rPr>
        <w:t>/interventions</w:t>
      </w:r>
      <w:r w:rsidRPr="00BC5C32">
        <w:rPr>
          <w:rFonts w:ascii="Arial" w:hAnsi="Arial" w:cs="Arial"/>
          <w:b/>
        </w:rPr>
        <w:t xml:space="preserve"> for the admission, </w:t>
      </w:r>
      <w:r w:rsidRPr="00BC5C32">
        <w:rPr>
          <w:rFonts w:ascii="Arial" w:hAnsi="Arial" w:cs="Arial"/>
          <w:b/>
          <w:u w:val="single"/>
        </w:rPr>
        <w:t>OR</w:t>
      </w:r>
      <w:r w:rsidRPr="00BC5C32">
        <w:rPr>
          <w:rFonts w:ascii="Arial" w:hAnsi="Arial" w:cs="Arial"/>
          <w:b/>
        </w:rPr>
        <w:t xml:space="preserve"> choose “view all visits” to see all interprofessional notes recorded in any admission.</w:t>
      </w:r>
    </w:p>
    <w:p w:rsidR="00243F91" w:rsidRDefault="0035739C" w:rsidP="00243F9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margin-left:489.7pt;margin-top:44.55pt;width:29.25pt;height:20.15pt;z-index:251697152">
            <v:textbox style="mso-next-textbox:#_x0000_s1069">
              <w:txbxContent>
                <w:p w:rsidR="007832E5" w:rsidRDefault="007832E5" w:rsidP="007832E5">
                  <w:r>
                    <w:t>OR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70" type="#_x0000_t66" style="position:absolute;margin-left:421.5pt;margin-top:42.3pt;width:63.7pt;height:12pt;z-index:251698176"/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71" type="#_x0000_t13" style="position:absolute;margin-left:524.55pt;margin-top:55.75pt;width:52.75pt;height:11pt;z-index:251699200"/>
        </w:pict>
      </w:r>
      <w:r>
        <w:rPr>
          <w:noProof/>
        </w:rPr>
        <w:pict>
          <v:oval id="_x0000_s1043" style="position:absolute;margin-left:164.85pt;margin-top:33.5pt;width:254.2pt;height:26.3pt;z-index:251674624" strokecolor="red" strokeweight="1.25pt">
            <v:fill opacity="0"/>
          </v:oval>
        </w:pict>
      </w:r>
      <w:r>
        <w:rPr>
          <w:noProof/>
        </w:rPr>
        <w:pict>
          <v:oval id="_x0000_s1042" style="position:absolute;margin-left:583.9pt;margin-top:55.75pt;width:69.25pt;height:13.55pt;z-index:251673600" strokecolor="red" strokeweight="1.25pt">
            <v:fill opacity="0"/>
          </v:oval>
        </w:pict>
      </w:r>
      <w:r w:rsidR="00243F91" w:rsidRPr="00BC5C32">
        <w:rPr>
          <w:noProof/>
        </w:rPr>
        <w:drawing>
          <wp:inline distT="0" distB="0" distL="0" distR="0">
            <wp:extent cx="8229600" cy="4443452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4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F91" w:rsidRDefault="00243F91" w:rsidP="00243F91"/>
    <w:p w:rsidR="00243F91" w:rsidRPr="00AE4CAF" w:rsidRDefault="00243F91" w:rsidP="00836597">
      <w:pPr>
        <w:pStyle w:val="ListParagraph"/>
        <w:numPr>
          <w:ilvl w:val="0"/>
          <w:numId w:val="3"/>
        </w:numPr>
        <w:ind w:left="360"/>
        <w:rPr>
          <w:rFonts w:ascii="Arial" w:hAnsi="Arial" w:cs="Arial"/>
          <w:b/>
        </w:rPr>
      </w:pPr>
      <w:r w:rsidRPr="00BC5C32">
        <w:rPr>
          <w:rFonts w:ascii="Arial" w:hAnsi="Arial" w:cs="Arial"/>
          <w:b/>
        </w:rPr>
        <w:lastRenderedPageBreak/>
        <w:t>Choose the “Notes” tab in the menu on the right hand side of screen</w:t>
      </w:r>
      <w:r w:rsidR="00CA0A68">
        <w:rPr>
          <w:rFonts w:ascii="Arial" w:hAnsi="Arial" w:cs="Arial"/>
          <w:b/>
        </w:rPr>
        <w:t>.</w:t>
      </w:r>
    </w:p>
    <w:p w:rsidR="00243F91" w:rsidRDefault="0035739C" w:rsidP="00243F9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oval id="_x0000_s1044" style="position:absolute;margin-left:586.3pt;margin-top:70.25pt;width:67.65pt;height:9.45pt;z-index:251675648" strokecolor="red" strokeweight="1.25pt">
            <v:fill opacity="0"/>
          </v:oval>
        </w:pict>
      </w:r>
      <w:r w:rsidR="00E20F26">
        <w:rPr>
          <w:rFonts w:ascii="Arial" w:hAnsi="Arial" w:cs="Arial"/>
          <w:b/>
          <w:noProof/>
        </w:rPr>
        <w:drawing>
          <wp:inline distT="0" distB="0" distL="0" distR="0">
            <wp:extent cx="8232321" cy="4433334"/>
            <wp:effectExtent l="19050" t="0" r="0" b="0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321" cy="443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F91" w:rsidRDefault="00243F91" w:rsidP="00243F91">
      <w:pPr>
        <w:rPr>
          <w:rFonts w:ascii="Arial" w:hAnsi="Arial" w:cs="Arial"/>
          <w:b/>
        </w:rPr>
      </w:pPr>
    </w:p>
    <w:p w:rsidR="00243F91" w:rsidRDefault="00243F91" w:rsidP="00243F91">
      <w:pPr>
        <w:rPr>
          <w:rFonts w:ascii="Arial" w:hAnsi="Arial" w:cs="Arial"/>
          <w:b/>
        </w:rPr>
      </w:pPr>
    </w:p>
    <w:p w:rsidR="00243F91" w:rsidRDefault="00243F91" w:rsidP="00243F91">
      <w:pPr>
        <w:rPr>
          <w:rFonts w:ascii="Arial" w:hAnsi="Arial" w:cs="Arial"/>
          <w:b/>
        </w:rPr>
      </w:pPr>
    </w:p>
    <w:p w:rsidR="00243F91" w:rsidRDefault="00243F91" w:rsidP="00243F91">
      <w:pPr>
        <w:rPr>
          <w:rFonts w:ascii="Arial" w:hAnsi="Arial" w:cs="Arial"/>
          <w:b/>
        </w:rPr>
      </w:pPr>
    </w:p>
    <w:p w:rsidR="00243F91" w:rsidRPr="00AE4CAF" w:rsidRDefault="00243F91" w:rsidP="00243F91">
      <w:pPr>
        <w:rPr>
          <w:rFonts w:ascii="Arial" w:hAnsi="Arial" w:cs="Arial"/>
          <w:b/>
        </w:rPr>
      </w:pPr>
    </w:p>
    <w:p w:rsidR="00243F91" w:rsidRPr="00AE4CAF" w:rsidRDefault="00243F91" w:rsidP="00836597">
      <w:pPr>
        <w:pStyle w:val="ListParagraph"/>
        <w:numPr>
          <w:ilvl w:val="0"/>
          <w:numId w:val="3"/>
        </w:numPr>
        <w:ind w:left="360"/>
        <w:rPr>
          <w:rFonts w:ascii="Arial" w:hAnsi="Arial" w:cs="Arial"/>
          <w:b/>
        </w:rPr>
      </w:pPr>
      <w:r w:rsidRPr="00BC5C32">
        <w:rPr>
          <w:rFonts w:ascii="Arial" w:hAnsi="Arial" w:cs="Arial"/>
          <w:b/>
        </w:rPr>
        <w:lastRenderedPageBreak/>
        <w:t>At the bottom left of the screen click the “</w:t>
      </w:r>
      <w:r w:rsidR="00610389">
        <w:rPr>
          <w:rFonts w:ascii="Arial" w:hAnsi="Arial" w:cs="Arial"/>
          <w:b/>
        </w:rPr>
        <w:t>Assessments and Notes</w:t>
      </w:r>
      <w:r w:rsidRPr="00BC5C32">
        <w:rPr>
          <w:rFonts w:ascii="Arial" w:hAnsi="Arial" w:cs="Arial"/>
          <w:b/>
        </w:rPr>
        <w:t>” ta</w:t>
      </w:r>
      <w:r>
        <w:rPr>
          <w:rFonts w:ascii="Arial" w:hAnsi="Arial" w:cs="Arial"/>
          <w:b/>
        </w:rPr>
        <w:t>b</w:t>
      </w:r>
      <w:r w:rsidR="00CA0A68">
        <w:rPr>
          <w:rFonts w:ascii="Arial" w:hAnsi="Arial" w:cs="Arial"/>
          <w:b/>
        </w:rPr>
        <w:t>.</w:t>
      </w:r>
    </w:p>
    <w:p w:rsidR="00243F91" w:rsidRDefault="0035739C" w:rsidP="00243F91">
      <w:pPr>
        <w:rPr>
          <w:rFonts w:ascii="Arial" w:hAnsi="Arial" w:cs="Arial"/>
        </w:rPr>
      </w:pPr>
      <w:r w:rsidRPr="0035739C">
        <w:rPr>
          <w:rFonts w:ascii="Arial" w:hAnsi="Arial" w:cs="Arial"/>
          <w:noProof/>
          <w:color w:val="FF0000"/>
        </w:rPr>
        <w:pict>
          <v:oval id="_x0000_s1045" style="position:absolute;margin-left:21.4pt;margin-top:328.15pt;width:42pt;height:25.3pt;z-index:251676672" strokecolor="red" strokeweight="1.25pt">
            <v:fill opacity="0"/>
          </v:oval>
        </w:pict>
      </w:r>
      <w:r w:rsidR="00E20F26">
        <w:rPr>
          <w:rFonts w:ascii="Arial" w:hAnsi="Arial" w:cs="Arial"/>
          <w:noProof/>
        </w:rPr>
        <w:drawing>
          <wp:inline distT="0" distB="0" distL="0" distR="0">
            <wp:extent cx="8232321" cy="4433334"/>
            <wp:effectExtent l="1905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321" cy="443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F91" w:rsidRDefault="00243F91" w:rsidP="00243F91">
      <w:pPr>
        <w:rPr>
          <w:rFonts w:ascii="Arial" w:hAnsi="Arial" w:cs="Arial"/>
        </w:rPr>
      </w:pPr>
    </w:p>
    <w:p w:rsidR="00243F91" w:rsidRDefault="00243F91" w:rsidP="00243F91">
      <w:pPr>
        <w:rPr>
          <w:rFonts w:ascii="Arial" w:hAnsi="Arial" w:cs="Arial"/>
        </w:rPr>
      </w:pPr>
    </w:p>
    <w:p w:rsidR="00243F91" w:rsidRDefault="00243F91" w:rsidP="00243F91">
      <w:pPr>
        <w:rPr>
          <w:rFonts w:ascii="Arial" w:hAnsi="Arial" w:cs="Arial"/>
        </w:rPr>
      </w:pPr>
    </w:p>
    <w:p w:rsidR="00243F91" w:rsidRDefault="00243F91" w:rsidP="00243F91">
      <w:pPr>
        <w:rPr>
          <w:rFonts w:ascii="Arial" w:hAnsi="Arial" w:cs="Arial"/>
        </w:rPr>
      </w:pPr>
    </w:p>
    <w:p w:rsidR="00243F91" w:rsidRDefault="00243F91" w:rsidP="00243F91">
      <w:pPr>
        <w:rPr>
          <w:rFonts w:ascii="Arial" w:hAnsi="Arial" w:cs="Arial"/>
        </w:rPr>
      </w:pPr>
    </w:p>
    <w:p w:rsidR="00E20F26" w:rsidRPr="00E20F26" w:rsidRDefault="007832E5" w:rsidP="00836597">
      <w:pPr>
        <w:pStyle w:val="ListParagraph"/>
        <w:numPr>
          <w:ilvl w:val="0"/>
          <w:numId w:val="3"/>
        </w:numPr>
        <w:ind w:left="360"/>
      </w:pPr>
      <w:r>
        <w:rPr>
          <w:rFonts w:ascii="Arial" w:hAnsi="Arial" w:cs="Arial"/>
          <w:b/>
        </w:rPr>
        <w:lastRenderedPageBreak/>
        <w:t>You can view “All Notes” or f</w:t>
      </w:r>
      <w:r w:rsidR="00610389">
        <w:rPr>
          <w:rFonts w:ascii="Arial" w:hAnsi="Arial" w:cs="Arial"/>
          <w:b/>
        </w:rPr>
        <w:t>il</w:t>
      </w:r>
      <w:r>
        <w:rPr>
          <w:rFonts w:ascii="Arial" w:hAnsi="Arial" w:cs="Arial"/>
          <w:b/>
        </w:rPr>
        <w:t>ter your search by selecting a</w:t>
      </w:r>
      <w:r w:rsidR="00610389">
        <w:rPr>
          <w:rFonts w:ascii="Arial" w:hAnsi="Arial" w:cs="Arial"/>
          <w:b/>
        </w:rPr>
        <w:t xml:space="preserve"> </w:t>
      </w:r>
      <w:r w:rsidR="00610389" w:rsidRPr="001B5A43">
        <w:rPr>
          <w:rFonts w:ascii="Arial" w:hAnsi="Arial" w:cs="Arial"/>
          <w:b/>
          <w:color w:val="FF0000"/>
        </w:rPr>
        <w:t>profession</w:t>
      </w:r>
      <w:r w:rsidR="00610389">
        <w:rPr>
          <w:rFonts w:ascii="Arial" w:hAnsi="Arial" w:cs="Arial"/>
          <w:b/>
        </w:rPr>
        <w:t xml:space="preserve"> </w:t>
      </w:r>
      <w:r w:rsidR="00836597">
        <w:rPr>
          <w:rFonts w:ascii="Arial" w:hAnsi="Arial" w:cs="Arial"/>
          <w:b/>
        </w:rPr>
        <w:t>for the assessment/note</w:t>
      </w:r>
      <w:r w:rsidR="00610389">
        <w:rPr>
          <w:rFonts w:ascii="Arial" w:hAnsi="Arial" w:cs="Arial"/>
          <w:b/>
        </w:rPr>
        <w:t xml:space="preserve"> you want to review.  </w:t>
      </w:r>
    </w:p>
    <w:p w:rsidR="00243F91" w:rsidRDefault="0035739C" w:rsidP="00243F91">
      <w:r>
        <w:rPr>
          <w:noProof/>
        </w:rPr>
        <w:pict>
          <v:oval id="_x0000_s1046" style="position:absolute;margin-left:168pt;margin-top:39.3pt;width:264.2pt;height:36pt;z-index:251677696" strokecolor="red" strokeweight="1.25pt">
            <v:fill opacity="0"/>
          </v:oval>
        </w:pict>
      </w:r>
      <w:r w:rsidR="00E20F26">
        <w:rPr>
          <w:noProof/>
        </w:rPr>
        <w:drawing>
          <wp:inline distT="0" distB="0" distL="0" distR="0">
            <wp:extent cx="8232321" cy="4430833"/>
            <wp:effectExtent l="19050" t="0" r="0" b="0"/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321" cy="443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F26" w:rsidRDefault="00E20F2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E20F26" w:rsidRPr="00836597" w:rsidRDefault="00E20F26" w:rsidP="00E20F26">
      <w:pPr>
        <w:pStyle w:val="ListParagraph"/>
        <w:numPr>
          <w:ilvl w:val="0"/>
          <w:numId w:val="3"/>
        </w:numPr>
        <w:ind w:left="360"/>
      </w:pPr>
      <w:r>
        <w:rPr>
          <w:rFonts w:ascii="Arial" w:hAnsi="Arial" w:cs="Arial"/>
          <w:b/>
        </w:rPr>
        <w:lastRenderedPageBreak/>
        <w:t>Then s</w:t>
      </w:r>
      <w:r w:rsidRPr="00AE4CAF">
        <w:rPr>
          <w:rFonts w:ascii="Arial" w:hAnsi="Arial" w:cs="Arial"/>
          <w:b/>
        </w:rPr>
        <w:t xml:space="preserve">earch </w:t>
      </w:r>
      <w:r>
        <w:rPr>
          <w:rFonts w:ascii="Arial" w:hAnsi="Arial" w:cs="Arial"/>
          <w:b/>
        </w:rPr>
        <w:t>assessments/</w:t>
      </w:r>
      <w:r w:rsidRPr="00AE4CAF">
        <w:rPr>
          <w:rFonts w:ascii="Arial" w:hAnsi="Arial" w:cs="Arial"/>
          <w:b/>
        </w:rPr>
        <w:t xml:space="preserve">notes by Date, Intervention Type, or </w:t>
      </w:r>
      <w:r>
        <w:rPr>
          <w:rFonts w:ascii="Arial" w:hAnsi="Arial" w:cs="Arial"/>
          <w:b/>
        </w:rPr>
        <w:t>Provider</w:t>
      </w:r>
      <w:r w:rsidRPr="00AE4CAF">
        <w:rPr>
          <w:rFonts w:ascii="Arial" w:hAnsi="Arial" w:cs="Arial"/>
          <w:b/>
        </w:rPr>
        <w:t xml:space="preserve">. </w:t>
      </w:r>
    </w:p>
    <w:p w:rsidR="00E20F26" w:rsidRPr="00836597" w:rsidRDefault="00E20F26" w:rsidP="00E20F26">
      <w:pPr>
        <w:pStyle w:val="ListParagraph"/>
        <w:ind w:left="360"/>
        <w:rPr>
          <w:rFonts w:ascii="Arial" w:hAnsi="Arial" w:cs="Arial"/>
          <w:b/>
          <w:color w:val="FF0000"/>
        </w:rPr>
      </w:pPr>
      <w:r w:rsidRPr="00836597">
        <w:rPr>
          <w:rFonts w:ascii="Arial" w:hAnsi="Arial" w:cs="Arial"/>
          <w:b/>
          <w:color w:val="FF0000"/>
        </w:rPr>
        <w:t xml:space="preserve">Common OT Assessments include: OT – Readiness </w:t>
      </w:r>
      <w:r w:rsidR="0093219D">
        <w:rPr>
          <w:rFonts w:ascii="Arial" w:hAnsi="Arial" w:cs="Arial"/>
          <w:b/>
          <w:color w:val="FF0000"/>
        </w:rPr>
        <w:t>for Discharge, OT Assessment, and</w:t>
      </w:r>
      <w:r w:rsidRPr="00836597">
        <w:rPr>
          <w:rFonts w:ascii="Arial" w:hAnsi="Arial" w:cs="Arial"/>
          <w:b/>
          <w:color w:val="FF0000"/>
        </w:rPr>
        <w:t xml:space="preserve"> OT Progress Record</w:t>
      </w:r>
    </w:p>
    <w:p w:rsidR="00E20F26" w:rsidRPr="00836597" w:rsidRDefault="00E20F26" w:rsidP="00E20F26">
      <w:pPr>
        <w:pStyle w:val="ListParagraph"/>
        <w:ind w:left="360"/>
        <w:rPr>
          <w:rFonts w:ascii="Arial" w:hAnsi="Arial" w:cs="Arial"/>
          <w:b/>
          <w:color w:val="FF0000"/>
        </w:rPr>
      </w:pPr>
      <w:r w:rsidRPr="00836597">
        <w:rPr>
          <w:rFonts w:ascii="Arial" w:hAnsi="Arial" w:cs="Arial"/>
          <w:b/>
          <w:color w:val="FF0000"/>
        </w:rPr>
        <w:t>Common PT Assessments include: PT – Readiness for Discharge,</w:t>
      </w:r>
      <w:r w:rsidR="0093219D">
        <w:rPr>
          <w:rFonts w:ascii="Arial" w:hAnsi="Arial" w:cs="Arial"/>
          <w:b/>
          <w:color w:val="FF0000"/>
        </w:rPr>
        <w:t xml:space="preserve"> PT Assessment and Treatment, and</w:t>
      </w:r>
      <w:r w:rsidRPr="00836597">
        <w:rPr>
          <w:rFonts w:ascii="Arial" w:hAnsi="Arial" w:cs="Arial"/>
          <w:b/>
          <w:color w:val="FF0000"/>
        </w:rPr>
        <w:t xml:space="preserve"> PT Progress Note</w:t>
      </w:r>
    </w:p>
    <w:p w:rsidR="00E20F26" w:rsidRPr="00836597" w:rsidRDefault="00E20F26" w:rsidP="00E20F26">
      <w:pPr>
        <w:pStyle w:val="ListParagraph"/>
        <w:ind w:left="360"/>
        <w:rPr>
          <w:color w:val="FF0000"/>
        </w:rPr>
      </w:pPr>
      <w:r w:rsidRPr="00836597">
        <w:rPr>
          <w:rFonts w:ascii="Arial" w:hAnsi="Arial" w:cs="Arial"/>
          <w:b/>
          <w:color w:val="FF0000"/>
        </w:rPr>
        <w:t xml:space="preserve">Common SLP Assessments include: </w:t>
      </w:r>
      <w:r w:rsidR="0093219D">
        <w:rPr>
          <w:rFonts w:ascii="Arial" w:hAnsi="Arial" w:cs="Arial"/>
          <w:b/>
          <w:color w:val="FF0000"/>
        </w:rPr>
        <w:t xml:space="preserve">SLP Intervention and </w:t>
      </w:r>
      <w:r w:rsidR="007832E5">
        <w:rPr>
          <w:rFonts w:ascii="Arial" w:hAnsi="Arial" w:cs="Arial"/>
          <w:b/>
          <w:color w:val="FF0000"/>
        </w:rPr>
        <w:t>SLP Clinical Swallow Evaluation</w:t>
      </w:r>
    </w:p>
    <w:p w:rsidR="00E20F26" w:rsidRPr="00AE4CAF" w:rsidRDefault="00E20F26" w:rsidP="00E20F26">
      <w:pPr>
        <w:pStyle w:val="ListParagraph"/>
        <w:numPr>
          <w:ilvl w:val="0"/>
          <w:numId w:val="3"/>
        </w:numPr>
        <w:ind w:left="360"/>
      </w:pPr>
      <w:r w:rsidRPr="00AE4CAF">
        <w:rPr>
          <w:rFonts w:ascii="Arial" w:hAnsi="Arial" w:cs="Arial"/>
          <w:b/>
        </w:rPr>
        <w:t xml:space="preserve">Click the small </w:t>
      </w:r>
      <w:r w:rsidRPr="00610389">
        <w:rPr>
          <w:rFonts w:ascii="Arial" w:hAnsi="Arial" w:cs="Arial"/>
          <w:b/>
          <w:color w:val="0E35B2"/>
        </w:rPr>
        <w:t>blue</w:t>
      </w:r>
      <w:r w:rsidRPr="00AE4CA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information </w:t>
      </w:r>
      <w:r w:rsidRPr="00AE4CAF">
        <w:rPr>
          <w:rFonts w:ascii="Arial" w:hAnsi="Arial" w:cs="Arial"/>
          <w:b/>
        </w:rPr>
        <w:t>icon</w:t>
      </w:r>
      <w:r>
        <w:rPr>
          <w:rFonts w:ascii="Arial" w:hAnsi="Arial" w:cs="Arial"/>
          <w:b/>
        </w:rPr>
        <w:t xml:space="preserve"> </w:t>
      </w:r>
      <w:r w:rsidRPr="00AE4CAF">
        <w:rPr>
          <w:rFonts w:ascii="Arial" w:hAnsi="Arial" w:cs="Arial"/>
          <w:b/>
        </w:rPr>
        <w:t>to open the assessment</w:t>
      </w:r>
      <w:r>
        <w:rPr>
          <w:rFonts w:ascii="Arial" w:hAnsi="Arial" w:cs="Arial"/>
          <w:b/>
        </w:rPr>
        <w:t>.</w:t>
      </w:r>
    </w:p>
    <w:p w:rsidR="00243F91" w:rsidRDefault="0035739C" w:rsidP="00243F91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56" type="#_x0000_t202" style="position:absolute;margin-left:434.45pt;margin-top:99.8pt;width:24pt;height:20.15pt;z-index:251685888">
            <v:textbox style="mso-next-textbox:#_x0000_s1056">
              <w:txbxContent>
                <w:p w:rsidR="00CA0A68" w:rsidRDefault="00CA0A68" w:rsidP="001B5A43">
                  <w:r>
                    <w:t>7.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57" type="#_x0000_t66" style="position:absolute;margin-left:415.05pt;margin-top:105.05pt;width:13.5pt;height:9.1pt;z-index:251686912"/>
        </w:pict>
      </w:r>
      <w:r>
        <w:rPr>
          <w:rFonts w:ascii="Arial" w:hAnsi="Arial" w:cs="Arial"/>
          <w:noProof/>
        </w:rPr>
        <w:pict>
          <v:oval id="_x0000_s1055" style="position:absolute;margin-left:397.25pt;margin-top:101.9pt;width:13.95pt;height:12.85pt;z-index:251684864" strokecolor="red" strokeweight="1.25pt">
            <v:fill opacity="0"/>
          </v:oval>
        </w:pict>
      </w:r>
      <w:r>
        <w:rPr>
          <w:rFonts w:ascii="Arial" w:hAnsi="Arial" w:cs="Arial"/>
          <w:noProof/>
        </w:rPr>
        <w:pict>
          <v:shape id="_x0000_s1054" type="#_x0000_t13" style="position:absolute;margin-left:170.45pt;margin-top:93.95pt;width:15pt;height:10.7pt;z-index:251683840"/>
        </w:pict>
      </w:r>
      <w:r>
        <w:rPr>
          <w:rFonts w:ascii="Arial" w:hAnsi="Arial" w:cs="Arial"/>
          <w:noProof/>
        </w:rPr>
        <w:pict>
          <v:shape id="_x0000_s1053" type="#_x0000_t202" style="position:absolute;margin-left:143.75pt;margin-top:88.8pt;width:24pt;height:20.15pt;z-index:251682816">
            <v:textbox style="mso-next-textbox:#_x0000_s1053">
              <w:txbxContent>
                <w:p w:rsidR="00CA0A68" w:rsidRDefault="00CA0A68" w:rsidP="001B5A43">
                  <w:r>
                    <w:t>6.</w:t>
                  </w:r>
                </w:p>
              </w:txbxContent>
            </v:textbox>
          </v:shape>
        </w:pict>
      </w:r>
      <w:r w:rsidR="001B5A43" w:rsidRPr="001B5A43">
        <w:rPr>
          <w:rFonts w:ascii="Arial" w:hAnsi="Arial" w:cs="Arial"/>
        </w:rPr>
        <w:t xml:space="preserve"> </w:t>
      </w:r>
      <w:r w:rsidR="001B5A43">
        <w:rPr>
          <w:rFonts w:ascii="Arial" w:hAnsi="Arial" w:cs="Arial"/>
          <w:noProof/>
        </w:rPr>
        <w:drawing>
          <wp:inline distT="0" distB="0" distL="0" distR="0">
            <wp:extent cx="8232321" cy="4427953"/>
            <wp:effectExtent l="19050" t="0" r="0" b="0"/>
            <wp:docPr id="2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321" cy="442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F91" w:rsidRDefault="00243F91" w:rsidP="00243F91">
      <w:pPr>
        <w:rPr>
          <w:rFonts w:ascii="Arial" w:hAnsi="Arial" w:cs="Arial"/>
        </w:rPr>
      </w:pPr>
    </w:p>
    <w:p w:rsidR="00243F91" w:rsidRDefault="00243F91" w:rsidP="00243F91">
      <w:pPr>
        <w:rPr>
          <w:rFonts w:ascii="Arial" w:hAnsi="Arial" w:cs="Arial"/>
        </w:rPr>
      </w:pPr>
    </w:p>
    <w:p w:rsidR="00243F91" w:rsidRDefault="00243F91" w:rsidP="00243F91">
      <w:pPr>
        <w:rPr>
          <w:rFonts w:ascii="Arial" w:hAnsi="Arial" w:cs="Arial"/>
        </w:rPr>
      </w:pPr>
    </w:p>
    <w:p w:rsidR="00243F91" w:rsidRDefault="00243F91" w:rsidP="00243F91">
      <w:pPr>
        <w:rPr>
          <w:rFonts w:ascii="Arial" w:hAnsi="Arial" w:cs="Arial"/>
          <w:b/>
        </w:rPr>
      </w:pPr>
    </w:p>
    <w:p w:rsidR="00243F91" w:rsidRDefault="00243F91" w:rsidP="00243F91">
      <w:pPr>
        <w:rPr>
          <w:rFonts w:ascii="Arial" w:hAnsi="Arial" w:cs="Arial"/>
          <w:b/>
        </w:rPr>
      </w:pPr>
      <w:r w:rsidRPr="00E24711">
        <w:rPr>
          <w:rFonts w:ascii="Arial" w:hAnsi="Arial" w:cs="Arial"/>
          <w:b/>
        </w:rPr>
        <w:t>You will then see a screen with the assessment documentation from the team member.</w:t>
      </w:r>
    </w:p>
    <w:p w:rsidR="00243F91" w:rsidRPr="00AE4CAF" w:rsidRDefault="001B5A43" w:rsidP="00243F9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232321" cy="4427954"/>
            <wp:effectExtent l="19050" t="0" r="0" b="0"/>
            <wp:docPr id="2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321" cy="442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F91" w:rsidRDefault="00243F91" w:rsidP="0014062E">
      <w:pPr>
        <w:rPr>
          <w:rFonts w:ascii="Arial" w:hAnsi="Arial" w:cs="Arial"/>
        </w:rPr>
      </w:pPr>
    </w:p>
    <w:p w:rsidR="001B5A43" w:rsidRDefault="001B5A43">
      <w:pPr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br w:type="page"/>
      </w:r>
    </w:p>
    <w:p w:rsidR="00E24711" w:rsidRPr="00E24711" w:rsidRDefault="00243F91" w:rsidP="00E24711">
      <w:pPr>
        <w:spacing w:after="0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lastRenderedPageBreak/>
        <w:t>OPTION 2</w:t>
      </w:r>
    </w:p>
    <w:p w:rsidR="0014062E" w:rsidRDefault="0014062E" w:rsidP="004D28CE">
      <w:pPr>
        <w:pStyle w:val="ListParagraph"/>
        <w:numPr>
          <w:ilvl w:val="0"/>
          <w:numId w:val="1"/>
        </w:numPr>
        <w:spacing w:after="0"/>
        <w:ind w:left="360"/>
        <w:rPr>
          <w:rFonts w:ascii="Arial" w:hAnsi="Arial" w:cs="Arial"/>
          <w:b/>
        </w:rPr>
      </w:pPr>
      <w:r w:rsidRPr="00E24711">
        <w:rPr>
          <w:rFonts w:ascii="Arial" w:hAnsi="Arial" w:cs="Arial"/>
          <w:b/>
        </w:rPr>
        <w:t>Open the EMR and choose your patient</w:t>
      </w:r>
      <w:r w:rsidR="00CA0A68">
        <w:rPr>
          <w:rFonts w:ascii="Arial" w:hAnsi="Arial" w:cs="Arial"/>
          <w:b/>
        </w:rPr>
        <w:t>.</w:t>
      </w:r>
    </w:p>
    <w:p w:rsidR="00E24711" w:rsidRPr="00E24711" w:rsidRDefault="00E24711" w:rsidP="00E24711">
      <w:pPr>
        <w:spacing w:after="0"/>
        <w:ind w:left="360"/>
        <w:rPr>
          <w:rFonts w:ascii="Arial" w:hAnsi="Arial" w:cs="Arial"/>
          <w:b/>
        </w:rPr>
      </w:pPr>
    </w:p>
    <w:p w:rsidR="0014062E" w:rsidRPr="00E24711" w:rsidRDefault="0035739C" w:rsidP="00E24711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026" style="position:absolute;margin-left:140.35pt;margin-top:160.95pt;width:271.05pt;height:21pt;z-index:251658240" strokecolor="red" strokeweight="1pt">
            <v:fill opacity="0"/>
          </v:oval>
        </w:pict>
      </w:r>
      <w:r w:rsidR="0014062E" w:rsidRPr="00E24711">
        <w:rPr>
          <w:rFonts w:ascii="Arial" w:hAnsi="Arial" w:cs="Arial"/>
          <w:noProof/>
        </w:rPr>
        <w:drawing>
          <wp:inline distT="0" distB="0" distL="0" distR="0">
            <wp:extent cx="7700510" cy="431320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936" cy="431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D9C" w:rsidRPr="00E24711" w:rsidRDefault="009F0D9C" w:rsidP="009F0D9C">
      <w:pPr>
        <w:pStyle w:val="ListParagraph"/>
        <w:rPr>
          <w:rFonts w:ascii="Arial" w:hAnsi="Arial" w:cs="Arial"/>
          <w:b/>
        </w:rPr>
      </w:pPr>
    </w:p>
    <w:p w:rsidR="004D28CE" w:rsidRDefault="004D28C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9F0D9C" w:rsidRPr="00E24711" w:rsidRDefault="009F0D9C" w:rsidP="004D28CE">
      <w:pPr>
        <w:pStyle w:val="ListParagraph"/>
        <w:numPr>
          <w:ilvl w:val="0"/>
          <w:numId w:val="1"/>
        </w:numPr>
        <w:ind w:left="360"/>
        <w:rPr>
          <w:rFonts w:ascii="Arial" w:hAnsi="Arial" w:cs="Arial"/>
          <w:b/>
        </w:rPr>
      </w:pPr>
      <w:r w:rsidRPr="00E24711">
        <w:rPr>
          <w:rFonts w:ascii="Arial" w:hAnsi="Arial" w:cs="Arial"/>
          <w:b/>
        </w:rPr>
        <w:lastRenderedPageBreak/>
        <w:t>Choose the current admission</w:t>
      </w:r>
      <w:r w:rsidR="00BC5C32">
        <w:rPr>
          <w:rFonts w:ascii="Arial" w:hAnsi="Arial" w:cs="Arial"/>
          <w:b/>
        </w:rPr>
        <w:t xml:space="preserve"> to access the notes for the a</w:t>
      </w:r>
      <w:r w:rsidRPr="00E24711">
        <w:rPr>
          <w:rFonts w:ascii="Arial" w:hAnsi="Arial" w:cs="Arial"/>
          <w:b/>
        </w:rPr>
        <w:t xml:space="preserve">dmission, </w:t>
      </w:r>
      <w:r w:rsidRPr="00E24711">
        <w:rPr>
          <w:rFonts w:ascii="Arial" w:hAnsi="Arial" w:cs="Arial"/>
          <w:b/>
          <w:u w:val="single"/>
        </w:rPr>
        <w:t>OR</w:t>
      </w:r>
      <w:r w:rsidRPr="00E24711">
        <w:rPr>
          <w:rFonts w:ascii="Arial" w:hAnsi="Arial" w:cs="Arial"/>
          <w:b/>
        </w:rPr>
        <w:t xml:space="preserve"> choose “view all visits” to see all interprofessional notes recorded in any admission.</w:t>
      </w:r>
    </w:p>
    <w:p w:rsidR="004D53A4" w:rsidRPr="00E24711" w:rsidRDefault="0035739C" w:rsidP="004D53A4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73" type="#_x0000_t66" style="position:absolute;margin-left:435.3pt;margin-top:40.6pt;width:63.7pt;height:12pt;z-index:251701248"/>
        </w:pict>
      </w:r>
      <w:r>
        <w:rPr>
          <w:rFonts w:ascii="Arial" w:hAnsi="Arial" w:cs="Arial"/>
          <w:noProof/>
        </w:rPr>
        <w:pict>
          <v:shape id="_x0000_s1072" type="#_x0000_t202" style="position:absolute;margin-left:504.4pt;margin-top:42.85pt;width:29.25pt;height:20.15pt;z-index:251700224">
            <v:textbox style="mso-next-textbox:#_x0000_s1072">
              <w:txbxContent>
                <w:p w:rsidR="007832E5" w:rsidRDefault="007832E5" w:rsidP="007832E5">
                  <w:r>
                    <w:t>OR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74" type="#_x0000_t13" style="position:absolute;margin-left:540.25pt;margin-top:54.05pt;width:45.45pt;height:11pt;z-index:251702272"/>
        </w:pict>
      </w:r>
      <w:r>
        <w:rPr>
          <w:rFonts w:ascii="Arial" w:hAnsi="Arial" w:cs="Arial"/>
          <w:noProof/>
        </w:rPr>
        <w:pict>
          <v:oval id="_x0000_s1059" style="position:absolute;margin-left:175.3pt;margin-top:33.35pt;width:254.2pt;height:26.3pt;z-index:251688960" strokecolor="red" strokeweight="1.25pt">
            <v:fill opacity="0"/>
          </v:oval>
        </w:pict>
      </w:r>
      <w:r>
        <w:rPr>
          <w:rFonts w:ascii="Arial" w:hAnsi="Arial" w:cs="Arial"/>
          <w:noProof/>
        </w:rPr>
        <w:pict>
          <v:oval id="_x0000_s1058" style="position:absolute;margin-left:590.05pt;margin-top:54.35pt;width:69.25pt;height:13.55pt;z-index:251687936" strokecolor="red" strokeweight="1.25pt">
            <v:fill opacity="0"/>
          </v:oval>
        </w:pict>
      </w:r>
      <w:r w:rsidR="009F0D9C" w:rsidRPr="00E24711">
        <w:rPr>
          <w:rFonts w:ascii="Arial" w:hAnsi="Arial" w:cs="Arial"/>
          <w:b/>
          <w:noProof/>
        </w:rPr>
        <w:drawing>
          <wp:inline distT="0" distB="0" distL="0" distR="0">
            <wp:extent cx="8229600" cy="444345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4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3A4" w:rsidRPr="00E24711" w:rsidRDefault="004D53A4" w:rsidP="004D53A4">
      <w:pPr>
        <w:ind w:left="360"/>
        <w:rPr>
          <w:rFonts w:ascii="Arial" w:hAnsi="Arial" w:cs="Arial"/>
          <w:b/>
        </w:rPr>
      </w:pPr>
    </w:p>
    <w:p w:rsidR="004D53A4" w:rsidRPr="00E24711" w:rsidRDefault="004D53A4" w:rsidP="004D53A4">
      <w:pPr>
        <w:ind w:left="360"/>
        <w:rPr>
          <w:rFonts w:ascii="Arial" w:hAnsi="Arial" w:cs="Arial"/>
          <w:b/>
        </w:rPr>
      </w:pPr>
    </w:p>
    <w:p w:rsidR="004D53A4" w:rsidRPr="00E24711" w:rsidRDefault="004D53A4" w:rsidP="004D53A4">
      <w:pPr>
        <w:ind w:left="360"/>
        <w:rPr>
          <w:rFonts w:ascii="Arial" w:hAnsi="Arial" w:cs="Arial"/>
          <w:b/>
        </w:rPr>
      </w:pPr>
    </w:p>
    <w:p w:rsidR="004D53A4" w:rsidRPr="00E24711" w:rsidRDefault="004D53A4" w:rsidP="004D53A4">
      <w:pPr>
        <w:ind w:left="360"/>
        <w:rPr>
          <w:rFonts w:ascii="Arial" w:hAnsi="Arial" w:cs="Arial"/>
          <w:b/>
        </w:rPr>
      </w:pPr>
    </w:p>
    <w:p w:rsidR="004D53A4" w:rsidRPr="00E24711" w:rsidRDefault="004D53A4" w:rsidP="004D53A4">
      <w:pPr>
        <w:ind w:left="360"/>
        <w:rPr>
          <w:rFonts w:ascii="Arial" w:hAnsi="Arial" w:cs="Arial"/>
          <w:b/>
        </w:rPr>
      </w:pPr>
    </w:p>
    <w:p w:rsidR="004D53A4" w:rsidRDefault="004D53A4" w:rsidP="004D28CE">
      <w:pPr>
        <w:pStyle w:val="ListParagraph"/>
        <w:numPr>
          <w:ilvl w:val="0"/>
          <w:numId w:val="1"/>
        </w:numPr>
        <w:ind w:left="360"/>
        <w:rPr>
          <w:rFonts w:ascii="Arial" w:hAnsi="Arial" w:cs="Arial"/>
          <w:b/>
        </w:rPr>
      </w:pPr>
      <w:r w:rsidRPr="00E24711">
        <w:rPr>
          <w:rFonts w:ascii="Arial" w:hAnsi="Arial" w:cs="Arial"/>
          <w:b/>
        </w:rPr>
        <w:t>Choose the “Care Activity” tab in the menu on the right hand side of screen</w:t>
      </w:r>
    </w:p>
    <w:p w:rsidR="00CA0A68" w:rsidRPr="00E24711" w:rsidRDefault="00CA0A68" w:rsidP="004D28CE">
      <w:pPr>
        <w:pStyle w:val="ListParagraph"/>
        <w:numPr>
          <w:ilvl w:val="0"/>
          <w:numId w:val="1"/>
        </w:num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Click on “Name” to see a list of assessments.  </w:t>
      </w:r>
      <w:r w:rsidRPr="00CA0A68">
        <w:rPr>
          <w:rFonts w:ascii="Arial" w:hAnsi="Arial" w:cs="Arial"/>
          <w:b/>
        </w:rPr>
        <w:t xml:space="preserve">Alternatively you can search by “Date”, showing </w:t>
      </w:r>
      <w:r>
        <w:rPr>
          <w:rFonts w:ascii="Arial" w:hAnsi="Arial" w:cs="Arial"/>
          <w:b/>
        </w:rPr>
        <w:t>the most recent documentation or y</w:t>
      </w:r>
      <w:r w:rsidRPr="00CA0A68">
        <w:rPr>
          <w:rFonts w:ascii="Arial" w:hAnsi="Arial" w:cs="Arial"/>
          <w:b/>
        </w:rPr>
        <w:t>ou can search by provider if you know the name of the OT, PT or SLP, by clicking on “Recorded By”</w:t>
      </w:r>
    </w:p>
    <w:p w:rsidR="004D53A4" w:rsidRPr="00E24711" w:rsidRDefault="0035739C" w:rsidP="003A2F1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63" type="#_x0000_t202" style="position:absolute;margin-left:96.2pt;margin-top:52.05pt;width:24pt;height:20.15pt;z-index:251693056">
            <v:textbox style="mso-next-textbox:#_x0000_s1063">
              <w:txbxContent>
                <w:p w:rsidR="00CA0A68" w:rsidRDefault="00CA0A68" w:rsidP="00CA0A68">
                  <w:r>
                    <w:t>4.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66" type="#_x0000_t66" style="position:absolute;margin-left:78pt;margin-top:61.5pt;width:15.9pt;height:10.7pt;rotation:-1616368fd;z-index:251695104"/>
        </w:pict>
      </w:r>
      <w:r>
        <w:rPr>
          <w:rFonts w:ascii="Arial" w:hAnsi="Arial" w:cs="Arial"/>
          <w:noProof/>
        </w:rPr>
        <w:pict>
          <v:oval id="_x0000_s1065" style="position:absolute;margin-left:48.85pt;margin-top:72.2pt;width:29.15pt;height:12.4pt;z-index:251694080" strokecolor="red" strokeweight="1.25pt">
            <v:fill opacity="0"/>
          </v:oval>
        </w:pict>
      </w:r>
      <w:r>
        <w:rPr>
          <w:rFonts w:ascii="Arial" w:hAnsi="Arial" w:cs="Arial"/>
          <w:noProof/>
        </w:rPr>
        <w:pict>
          <v:shape id="_x0000_s1061" type="#_x0000_t202" style="position:absolute;margin-left:545.3pt;margin-top:156.65pt;width:24pt;height:20.15pt;z-index:251691008">
            <v:textbox style="mso-next-textbox:#_x0000_s1061">
              <w:txbxContent>
                <w:p w:rsidR="00CA0A68" w:rsidRDefault="00CA0A68" w:rsidP="00CA0A68">
                  <w:r>
                    <w:t>3.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62" type="#_x0000_t13" style="position:absolute;margin-left:572pt;margin-top:161.8pt;width:15pt;height:10.7pt;z-index:251692032"/>
        </w:pict>
      </w:r>
      <w:r>
        <w:rPr>
          <w:rFonts w:ascii="Arial" w:hAnsi="Arial" w:cs="Arial"/>
          <w:noProof/>
        </w:rPr>
        <w:pict>
          <v:oval id="_x0000_s1029" style="position:absolute;margin-left:590.6pt;margin-top:159.7pt;width:60.1pt;height:12pt;z-index:251661312" strokecolor="red" strokeweight="1.25pt">
            <v:fill opacity="0"/>
          </v:oval>
        </w:pict>
      </w:r>
      <w:r w:rsidR="004D28CE" w:rsidRPr="004D28CE">
        <w:rPr>
          <w:rFonts w:ascii="Arial" w:hAnsi="Arial" w:cs="Arial"/>
        </w:rPr>
        <w:t xml:space="preserve"> </w:t>
      </w:r>
      <w:r w:rsidR="004D28CE">
        <w:rPr>
          <w:rFonts w:ascii="Arial" w:hAnsi="Arial" w:cs="Arial"/>
          <w:noProof/>
        </w:rPr>
        <w:drawing>
          <wp:inline distT="0" distB="0" distL="0" distR="0">
            <wp:extent cx="8232321" cy="4427953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321" cy="442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D9C" w:rsidRPr="00E24711" w:rsidRDefault="009F0D9C" w:rsidP="003A2F1B">
      <w:pPr>
        <w:rPr>
          <w:rFonts w:ascii="Arial" w:hAnsi="Arial" w:cs="Arial"/>
        </w:rPr>
      </w:pPr>
    </w:p>
    <w:p w:rsidR="009F0D9C" w:rsidRPr="00E24711" w:rsidRDefault="009F0D9C" w:rsidP="003A2F1B">
      <w:pPr>
        <w:rPr>
          <w:rFonts w:ascii="Arial" w:hAnsi="Arial" w:cs="Arial"/>
        </w:rPr>
      </w:pPr>
    </w:p>
    <w:p w:rsidR="004D53A4" w:rsidRPr="00E24711" w:rsidRDefault="004D53A4" w:rsidP="003A2F1B">
      <w:pPr>
        <w:rPr>
          <w:rFonts w:ascii="Arial" w:hAnsi="Arial" w:cs="Arial"/>
        </w:rPr>
      </w:pPr>
    </w:p>
    <w:p w:rsidR="004D53A4" w:rsidRPr="00E24711" w:rsidRDefault="004D53A4" w:rsidP="003A2F1B">
      <w:pPr>
        <w:rPr>
          <w:rFonts w:ascii="Arial" w:hAnsi="Arial" w:cs="Arial"/>
        </w:rPr>
      </w:pPr>
    </w:p>
    <w:p w:rsidR="004D28CE" w:rsidRDefault="00CA0A68" w:rsidP="004D28CE">
      <w:pPr>
        <w:pStyle w:val="ListParagraph"/>
        <w:numPr>
          <w:ilvl w:val="0"/>
          <w:numId w:val="1"/>
        </w:num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="00B3749C">
        <w:rPr>
          <w:rFonts w:ascii="Arial" w:hAnsi="Arial" w:cs="Arial"/>
          <w:b/>
        </w:rPr>
        <w:t>earch for</w:t>
      </w:r>
      <w:r w:rsidR="004D28CE">
        <w:rPr>
          <w:rFonts w:ascii="Arial" w:hAnsi="Arial" w:cs="Arial"/>
          <w:b/>
        </w:rPr>
        <w:t xml:space="preserve"> the </w:t>
      </w:r>
      <w:r>
        <w:rPr>
          <w:rFonts w:ascii="Arial" w:hAnsi="Arial" w:cs="Arial"/>
          <w:b/>
        </w:rPr>
        <w:t xml:space="preserve">list of </w:t>
      </w:r>
      <w:r w:rsidR="004D28CE">
        <w:rPr>
          <w:rFonts w:ascii="Arial" w:hAnsi="Arial" w:cs="Arial"/>
          <w:b/>
        </w:rPr>
        <w:t>assessment</w:t>
      </w:r>
      <w:r>
        <w:rPr>
          <w:rFonts w:ascii="Arial" w:hAnsi="Arial" w:cs="Arial"/>
          <w:b/>
        </w:rPr>
        <w:t>s (or</w:t>
      </w:r>
      <w:r w:rsidRPr="00E24711">
        <w:rPr>
          <w:rFonts w:ascii="Arial" w:hAnsi="Arial" w:cs="Arial"/>
          <w:b/>
        </w:rPr>
        <w:t xml:space="preserve"> provider name</w:t>
      </w:r>
      <w:r w:rsidR="00F21AE9">
        <w:rPr>
          <w:rFonts w:ascii="Arial" w:hAnsi="Arial" w:cs="Arial"/>
          <w:b/>
        </w:rPr>
        <w:t>s</w:t>
      </w:r>
      <w:r w:rsidRPr="00E24711">
        <w:rPr>
          <w:rFonts w:ascii="Arial" w:hAnsi="Arial" w:cs="Arial"/>
          <w:b/>
        </w:rPr>
        <w:t xml:space="preserve"> or date</w:t>
      </w:r>
      <w:r w:rsidR="00F21AE9">
        <w:rPr>
          <w:rFonts w:ascii="Arial" w:hAnsi="Arial" w:cs="Arial"/>
          <w:b/>
        </w:rPr>
        <w:t>s</w:t>
      </w:r>
      <w:r w:rsidRPr="00E24711">
        <w:rPr>
          <w:rFonts w:ascii="Arial" w:hAnsi="Arial" w:cs="Arial"/>
          <w:b/>
        </w:rPr>
        <w:t xml:space="preserve"> depending on how you located the assessment</w:t>
      </w:r>
      <w:r>
        <w:rPr>
          <w:rFonts w:ascii="Arial" w:hAnsi="Arial" w:cs="Arial"/>
          <w:b/>
        </w:rPr>
        <w:t xml:space="preserve">) for the one </w:t>
      </w:r>
      <w:r w:rsidR="004D28CE">
        <w:rPr>
          <w:rFonts w:ascii="Arial" w:hAnsi="Arial" w:cs="Arial"/>
          <w:b/>
        </w:rPr>
        <w:t>you’re looking for.</w:t>
      </w:r>
    </w:p>
    <w:p w:rsidR="004D28CE" w:rsidRPr="00836597" w:rsidRDefault="004D28CE" w:rsidP="004D28CE">
      <w:pPr>
        <w:pStyle w:val="ListParagraph"/>
        <w:ind w:left="360"/>
        <w:rPr>
          <w:rFonts w:ascii="Arial" w:hAnsi="Arial" w:cs="Arial"/>
          <w:b/>
          <w:color w:val="FF0000"/>
        </w:rPr>
      </w:pPr>
      <w:r w:rsidRPr="00836597">
        <w:rPr>
          <w:rFonts w:ascii="Arial" w:hAnsi="Arial" w:cs="Arial"/>
          <w:b/>
          <w:color w:val="FF0000"/>
        </w:rPr>
        <w:t xml:space="preserve">Common OT Assessments include: OT – Readiness for Discharge, OT </w:t>
      </w:r>
      <w:r w:rsidR="0093219D">
        <w:rPr>
          <w:rFonts w:ascii="Arial" w:hAnsi="Arial" w:cs="Arial"/>
          <w:b/>
          <w:color w:val="FF0000"/>
        </w:rPr>
        <w:t>Assessment, and</w:t>
      </w:r>
      <w:r w:rsidRPr="00836597">
        <w:rPr>
          <w:rFonts w:ascii="Arial" w:hAnsi="Arial" w:cs="Arial"/>
          <w:b/>
          <w:color w:val="FF0000"/>
        </w:rPr>
        <w:t xml:space="preserve"> OT Progress Record</w:t>
      </w:r>
    </w:p>
    <w:p w:rsidR="004D28CE" w:rsidRPr="00836597" w:rsidRDefault="004D28CE" w:rsidP="004D28CE">
      <w:pPr>
        <w:pStyle w:val="ListParagraph"/>
        <w:ind w:left="360"/>
        <w:rPr>
          <w:rFonts w:ascii="Arial" w:hAnsi="Arial" w:cs="Arial"/>
          <w:b/>
          <w:color w:val="FF0000"/>
        </w:rPr>
      </w:pPr>
      <w:r w:rsidRPr="00836597">
        <w:rPr>
          <w:rFonts w:ascii="Arial" w:hAnsi="Arial" w:cs="Arial"/>
          <w:b/>
          <w:color w:val="FF0000"/>
        </w:rPr>
        <w:t>Common PT Assessments include: PT – Readiness for Discharge,</w:t>
      </w:r>
      <w:r w:rsidR="0093219D">
        <w:rPr>
          <w:rFonts w:ascii="Arial" w:hAnsi="Arial" w:cs="Arial"/>
          <w:b/>
          <w:color w:val="FF0000"/>
        </w:rPr>
        <w:t xml:space="preserve"> PT Assessment and Treatment, and</w:t>
      </w:r>
      <w:r w:rsidRPr="00836597">
        <w:rPr>
          <w:rFonts w:ascii="Arial" w:hAnsi="Arial" w:cs="Arial"/>
          <w:b/>
          <w:color w:val="FF0000"/>
        </w:rPr>
        <w:t xml:space="preserve"> PT Progress Note</w:t>
      </w:r>
    </w:p>
    <w:p w:rsidR="004D28CE" w:rsidRPr="00836597" w:rsidRDefault="004D28CE" w:rsidP="004D28CE">
      <w:pPr>
        <w:pStyle w:val="ListParagraph"/>
        <w:ind w:left="360"/>
        <w:rPr>
          <w:color w:val="FF0000"/>
        </w:rPr>
      </w:pPr>
      <w:r w:rsidRPr="00836597">
        <w:rPr>
          <w:rFonts w:ascii="Arial" w:hAnsi="Arial" w:cs="Arial"/>
          <w:b/>
          <w:color w:val="FF0000"/>
        </w:rPr>
        <w:t xml:space="preserve">Common SLP Assessments include: </w:t>
      </w:r>
      <w:r w:rsidR="0093219D">
        <w:rPr>
          <w:rFonts w:ascii="Arial" w:hAnsi="Arial" w:cs="Arial"/>
          <w:b/>
          <w:color w:val="FF0000"/>
        </w:rPr>
        <w:t>SLP Intervention and</w:t>
      </w:r>
      <w:r w:rsidR="007832E5">
        <w:rPr>
          <w:rFonts w:ascii="Arial" w:hAnsi="Arial" w:cs="Arial"/>
          <w:b/>
          <w:color w:val="FF0000"/>
        </w:rPr>
        <w:t xml:space="preserve"> SLP Clinical Swallow Evaluation</w:t>
      </w:r>
    </w:p>
    <w:p w:rsidR="00E24711" w:rsidRPr="00F21AE9" w:rsidRDefault="0035739C" w:rsidP="003A2F1B">
      <w:pPr>
        <w:rPr>
          <w:rFonts w:ascii="Arial" w:hAnsi="Arial" w:cs="Arial"/>
          <w:b/>
        </w:rPr>
      </w:pPr>
      <w:r w:rsidRPr="0035739C">
        <w:rPr>
          <w:noProof/>
        </w:rPr>
        <w:pict>
          <v:shape id="_x0000_s1060" type="#_x0000_t66" style="position:absolute;margin-left:351pt;margin-top:95.05pt;width:22.7pt;height:8.95pt;z-index:251689984" fillcolor="red"/>
        </w:pict>
      </w:r>
      <w:r w:rsidR="004D28CE" w:rsidRPr="004D28CE">
        <w:rPr>
          <w:rFonts w:ascii="Arial" w:hAnsi="Arial" w:cs="Arial"/>
          <w:b/>
        </w:rPr>
        <w:t xml:space="preserve"> </w:t>
      </w:r>
      <w:r w:rsidR="004D28CE">
        <w:rPr>
          <w:noProof/>
        </w:rPr>
        <w:drawing>
          <wp:inline distT="0" distB="0" distL="0" distR="0">
            <wp:extent cx="8232321" cy="4428378"/>
            <wp:effectExtent l="19050" t="0" r="0" b="0"/>
            <wp:docPr id="2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321" cy="442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711" w:rsidRPr="00E24711" w:rsidRDefault="00E24711" w:rsidP="00E24711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 w:rsidRPr="00E24711">
        <w:rPr>
          <w:rFonts w:ascii="Arial" w:hAnsi="Arial" w:cs="Arial"/>
          <w:b/>
        </w:rPr>
        <w:lastRenderedPageBreak/>
        <w:t>You can then choose the assessment by clicking on t</w:t>
      </w:r>
      <w:r w:rsidR="00CA0A68">
        <w:rPr>
          <w:rFonts w:ascii="Arial" w:hAnsi="Arial" w:cs="Arial"/>
          <w:b/>
        </w:rPr>
        <w:t>he intervention name (or</w:t>
      </w:r>
      <w:r w:rsidRPr="00E24711">
        <w:rPr>
          <w:rFonts w:ascii="Arial" w:hAnsi="Arial" w:cs="Arial"/>
          <w:b/>
        </w:rPr>
        <w:t xml:space="preserve"> provider name or date depending on how you located the assessment</w:t>
      </w:r>
      <w:r w:rsidR="00CA0A68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. Click the small </w:t>
      </w:r>
      <w:r w:rsidR="00F21AE9" w:rsidRPr="00610389">
        <w:rPr>
          <w:rFonts w:ascii="Arial" w:hAnsi="Arial" w:cs="Arial"/>
          <w:b/>
          <w:color w:val="0E35B2"/>
        </w:rPr>
        <w:t>blue</w:t>
      </w:r>
      <w:r w:rsidR="00F21AE9" w:rsidRPr="00AE4CAF">
        <w:rPr>
          <w:rFonts w:ascii="Arial" w:hAnsi="Arial" w:cs="Arial"/>
          <w:b/>
        </w:rPr>
        <w:t xml:space="preserve"> </w:t>
      </w:r>
      <w:r w:rsidR="00F21AE9">
        <w:rPr>
          <w:rFonts w:ascii="Arial" w:hAnsi="Arial" w:cs="Arial"/>
          <w:b/>
        </w:rPr>
        <w:t xml:space="preserve">information </w:t>
      </w:r>
      <w:r>
        <w:rPr>
          <w:rFonts w:ascii="Arial" w:hAnsi="Arial" w:cs="Arial"/>
          <w:b/>
        </w:rPr>
        <w:t>icon to open the assessment.</w:t>
      </w:r>
    </w:p>
    <w:p w:rsidR="00E24711" w:rsidRDefault="0035739C" w:rsidP="00E24711">
      <w:r>
        <w:rPr>
          <w:noProof/>
        </w:rPr>
        <w:pict>
          <v:oval id="_x0000_s1067" style="position:absolute;margin-left:373.75pt;margin-top:73.1pt;width:13.95pt;height:12.85pt;z-index:251696128" strokecolor="red" strokeweight="1.25pt">
            <v:fill opacity="0"/>
          </v:oval>
        </w:pict>
      </w:r>
      <w:r w:rsidR="00CA0A68" w:rsidRPr="00CA0A68">
        <w:t xml:space="preserve"> </w:t>
      </w:r>
      <w:r w:rsidR="00CA0A68">
        <w:rPr>
          <w:noProof/>
        </w:rPr>
        <w:drawing>
          <wp:inline distT="0" distB="0" distL="0" distR="0">
            <wp:extent cx="8232321" cy="4427954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321" cy="442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F1B" w:rsidRDefault="003A2F1B" w:rsidP="003A2F1B"/>
    <w:p w:rsidR="003A2F1B" w:rsidRDefault="003A2F1B" w:rsidP="003A2F1B"/>
    <w:p w:rsidR="00E24711" w:rsidRDefault="00E24711" w:rsidP="003A2F1B"/>
    <w:p w:rsidR="00F21AE9" w:rsidRDefault="00F21AE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F21AE9" w:rsidRDefault="00F21AE9" w:rsidP="00F21AE9">
      <w:pPr>
        <w:rPr>
          <w:rFonts w:ascii="Arial" w:hAnsi="Arial" w:cs="Arial"/>
          <w:b/>
        </w:rPr>
      </w:pPr>
      <w:r w:rsidRPr="00E24711">
        <w:rPr>
          <w:rFonts w:ascii="Arial" w:hAnsi="Arial" w:cs="Arial"/>
          <w:b/>
        </w:rPr>
        <w:lastRenderedPageBreak/>
        <w:t>You will then see a screen with the assessment documentation from the team member.</w:t>
      </w:r>
    </w:p>
    <w:p w:rsidR="00E24711" w:rsidRDefault="00F21AE9" w:rsidP="00E24711">
      <w:r w:rsidRPr="00F21AE9">
        <w:rPr>
          <w:noProof/>
        </w:rPr>
        <w:drawing>
          <wp:inline distT="0" distB="0" distL="0" distR="0">
            <wp:extent cx="8229600" cy="4426490"/>
            <wp:effectExtent l="19050" t="0" r="0" b="0"/>
            <wp:docPr id="2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F1B" w:rsidRDefault="003A2F1B" w:rsidP="003A2F1B"/>
    <w:p w:rsidR="00E24711" w:rsidRDefault="00E24711" w:rsidP="003A2F1B"/>
    <w:p w:rsidR="00E24711" w:rsidRDefault="00E24711" w:rsidP="003A2F1B"/>
    <w:p w:rsidR="00E24711" w:rsidRDefault="00E24711" w:rsidP="003A2F1B"/>
    <w:p w:rsidR="00E24711" w:rsidRDefault="00E24711" w:rsidP="003A2F1B"/>
    <w:sectPr w:rsidR="00E24711" w:rsidSect="0093219D">
      <w:pgSz w:w="15840" w:h="12240" w:orient="landscape"/>
      <w:pgMar w:top="1080" w:right="1350" w:bottom="9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52C23"/>
    <w:multiLevelType w:val="hybridMultilevel"/>
    <w:tmpl w:val="238AD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055FAB"/>
    <w:multiLevelType w:val="hybridMultilevel"/>
    <w:tmpl w:val="238AD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457047"/>
    <w:multiLevelType w:val="hybridMultilevel"/>
    <w:tmpl w:val="48ECEEB8"/>
    <w:lvl w:ilvl="0" w:tplc="9CE8207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453A40"/>
    <w:multiLevelType w:val="hybridMultilevel"/>
    <w:tmpl w:val="238AD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E33EB2"/>
    <w:multiLevelType w:val="hybridMultilevel"/>
    <w:tmpl w:val="48ECEEB8"/>
    <w:lvl w:ilvl="0" w:tplc="9CE8207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drawingGridHorizontalSpacing w:val="110"/>
  <w:displayHorizontalDrawingGridEvery w:val="2"/>
  <w:characterSpacingControl w:val="doNotCompress"/>
  <w:compat/>
  <w:rsids>
    <w:rsidRoot w:val="003A2F1B"/>
    <w:rsid w:val="0014062E"/>
    <w:rsid w:val="00167B54"/>
    <w:rsid w:val="001B5A43"/>
    <w:rsid w:val="001F4BDF"/>
    <w:rsid w:val="00243F91"/>
    <w:rsid w:val="002555EE"/>
    <w:rsid w:val="003432C7"/>
    <w:rsid w:val="0035739C"/>
    <w:rsid w:val="00362872"/>
    <w:rsid w:val="003A2F1B"/>
    <w:rsid w:val="003A344B"/>
    <w:rsid w:val="00461107"/>
    <w:rsid w:val="004D28CE"/>
    <w:rsid w:val="004D53A4"/>
    <w:rsid w:val="0052483C"/>
    <w:rsid w:val="00574400"/>
    <w:rsid w:val="00606819"/>
    <w:rsid w:val="00610389"/>
    <w:rsid w:val="007832E5"/>
    <w:rsid w:val="007E7221"/>
    <w:rsid w:val="00836597"/>
    <w:rsid w:val="008E0711"/>
    <w:rsid w:val="0093219D"/>
    <w:rsid w:val="009F0D9C"/>
    <w:rsid w:val="00AD3256"/>
    <w:rsid w:val="00AD6E9E"/>
    <w:rsid w:val="00AE4CAF"/>
    <w:rsid w:val="00B12ED0"/>
    <w:rsid w:val="00B3749C"/>
    <w:rsid w:val="00B857F0"/>
    <w:rsid w:val="00BC5C32"/>
    <w:rsid w:val="00CA0A68"/>
    <w:rsid w:val="00CA6301"/>
    <w:rsid w:val="00E20F26"/>
    <w:rsid w:val="00E24711"/>
    <w:rsid w:val="00ED02F3"/>
    <w:rsid w:val="00EF2D61"/>
    <w:rsid w:val="00F21AE9"/>
    <w:rsid w:val="00FE04C4"/>
    <w:rsid w:val="00FE6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>
      <o:colormenu v:ext="edit" fillcolor="red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8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2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F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06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TBRHSC</Company>
  <LinksUpToDate>false</LinksUpToDate>
  <CharactersWithSpaces>2739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Perria</dc:creator>
  <cp:lastModifiedBy>anderska</cp:lastModifiedBy>
  <cp:revision>2</cp:revision>
  <cp:lastPrinted>2019-05-09T19:33:00Z</cp:lastPrinted>
  <dcterms:created xsi:type="dcterms:W3CDTF">2019-05-15T13:38:00Z</dcterms:created>
  <dcterms:modified xsi:type="dcterms:W3CDTF">2019-05-15T13:38:00Z</dcterms:modified>
</cp:coreProperties>
</file>